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05A3" w14:textId="20242086" w:rsidR="00AD4C91" w:rsidRPr="00E87DC5" w:rsidRDefault="009B5B1D" w:rsidP="00AD4C91">
      <w:pPr>
        <w:pStyle w:val="Geenafstand"/>
        <w:rPr>
          <w:rFonts w:ascii="Gill Sans SemiBold" w:hAnsi="Gill Sans SemiBold"/>
          <w:b/>
          <w:bCs/>
          <w:sz w:val="36"/>
          <w:szCs w:val="36"/>
        </w:rPr>
      </w:pPr>
      <w:r w:rsidRPr="00E87DC5">
        <w:rPr>
          <w:rFonts w:ascii="Gill Sans SemiBold" w:hAnsi="Gill Sans SemiBold"/>
          <w:b/>
          <w:bCs/>
          <w:sz w:val="36"/>
          <w:szCs w:val="36"/>
        </w:rPr>
        <w:t>O</w:t>
      </w:r>
      <w:r w:rsidR="0099478F" w:rsidRPr="00E87DC5">
        <w:rPr>
          <w:rFonts w:ascii="Gill Sans SemiBold" w:hAnsi="Gill Sans SemiBold"/>
          <w:b/>
          <w:bCs/>
          <w:sz w:val="36"/>
          <w:szCs w:val="36"/>
        </w:rPr>
        <w:t>verzicht van de o</w:t>
      </w:r>
      <w:r w:rsidRPr="00E87DC5">
        <w:rPr>
          <w:rFonts w:ascii="Gill Sans SemiBold" w:hAnsi="Gill Sans SemiBold"/>
          <w:b/>
          <w:bCs/>
          <w:sz w:val="36"/>
          <w:szCs w:val="36"/>
        </w:rPr>
        <w:t>ndersteuning van</w:t>
      </w:r>
      <w:r w:rsidR="00641D49">
        <w:rPr>
          <w:rFonts w:ascii="Gill Sans SemiBold" w:hAnsi="Gill Sans SemiBold"/>
          <w:b/>
          <w:bCs/>
          <w:sz w:val="36"/>
          <w:szCs w:val="36"/>
        </w:rPr>
        <w:t xml:space="preserve"> het Montesso</w:t>
      </w:r>
      <w:bookmarkStart w:id="0" w:name="_GoBack"/>
      <w:bookmarkEnd w:id="0"/>
      <w:r w:rsidR="00641D49">
        <w:rPr>
          <w:rFonts w:ascii="Gill Sans SemiBold" w:hAnsi="Gill Sans SemiBold"/>
          <w:b/>
          <w:bCs/>
          <w:sz w:val="36"/>
          <w:szCs w:val="36"/>
        </w:rPr>
        <w:t>ri Lyceum Amsterdam</w:t>
      </w:r>
    </w:p>
    <w:p w14:paraId="2885EB73" w14:textId="090A1391" w:rsidR="009B5B1D" w:rsidRDefault="009B5B1D" w:rsidP="002A1A6B">
      <w:pPr>
        <w:pStyle w:val="Geenafstand"/>
        <w:rPr>
          <w:b/>
          <w:bCs/>
        </w:rPr>
      </w:pPr>
    </w:p>
    <w:p w14:paraId="34A671D8" w14:textId="62442B0D" w:rsidR="00C115E5" w:rsidRPr="0005084B" w:rsidRDefault="002A1A6B" w:rsidP="0005084B">
      <w:pPr>
        <w:pStyle w:val="Geenafstand"/>
      </w:pPr>
      <w:r w:rsidRPr="002672C2">
        <w:rPr>
          <w:b/>
          <w:bCs/>
          <w:sz w:val="24"/>
          <w:szCs w:val="24"/>
        </w:rPr>
        <w:t xml:space="preserve">A. </w:t>
      </w:r>
      <w:r w:rsidR="007654F6" w:rsidRPr="002672C2">
        <w:rPr>
          <w:b/>
          <w:bCs/>
          <w:sz w:val="24"/>
          <w:szCs w:val="24"/>
        </w:rPr>
        <w:t xml:space="preserve">De kracht </w:t>
      </w:r>
      <w:r w:rsidR="00952570" w:rsidRPr="002672C2">
        <w:rPr>
          <w:b/>
          <w:bCs/>
          <w:sz w:val="24"/>
          <w:szCs w:val="24"/>
        </w:rPr>
        <w:t>van de school</w:t>
      </w:r>
      <w:r w:rsidR="0005084B" w:rsidRPr="0005084B">
        <w:t xml:space="preserve"> </w:t>
      </w:r>
      <w:r w:rsidR="0005084B">
        <w:t>(</w:t>
      </w:r>
      <w:r w:rsidR="00F152A9">
        <w:t>max.</w:t>
      </w:r>
      <w:r w:rsidR="0005084B" w:rsidRPr="009F3E50">
        <w:t xml:space="preserve"> 300 woorden</w:t>
      </w:r>
      <w:r w:rsidR="0005084B">
        <w:t>)</w:t>
      </w:r>
    </w:p>
    <w:tbl>
      <w:tblPr>
        <w:tblStyle w:val="Tabelraster"/>
        <w:tblW w:w="0" w:type="auto"/>
        <w:tblLook w:val="04A0" w:firstRow="1" w:lastRow="0" w:firstColumn="1" w:lastColumn="0" w:noHBand="0" w:noVBand="1"/>
      </w:tblPr>
      <w:tblGrid>
        <w:gridCol w:w="9016"/>
      </w:tblGrid>
      <w:tr w:rsidR="00E87DC5" w14:paraId="6742064E" w14:textId="77777777" w:rsidTr="00E87DC5">
        <w:tc>
          <w:tcPr>
            <w:tcW w:w="9016" w:type="dxa"/>
          </w:tcPr>
          <w:p w14:paraId="7D381646" w14:textId="43E7858D" w:rsidR="00E87DC5" w:rsidRDefault="00E87DC5" w:rsidP="009E544F">
            <w:pPr>
              <w:pStyle w:val="Geenafstand"/>
              <w:rPr>
                <w:b/>
                <w:bCs/>
              </w:rPr>
            </w:pPr>
          </w:p>
          <w:p w14:paraId="40C62CD7" w14:textId="77777777" w:rsidR="004E12E7" w:rsidRPr="004E12E7" w:rsidRDefault="004E12E7" w:rsidP="004E12E7">
            <w:pPr>
              <w:pStyle w:val="Geenafstand"/>
              <w:tabs>
                <w:tab w:val="left" w:pos="1139"/>
              </w:tabs>
              <w:rPr>
                <w:b/>
                <w:bCs/>
              </w:rPr>
            </w:pPr>
            <w:r w:rsidRPr="004E12E7">
              <w:rPr>
                <w:b/>
                <w:bCs/>
              </w:rPr>
              <w:t xml:space="preserve">Het Montessori Lyceum Amsterdam (MLA) is een school voor mavo, havo, vwo en is geschikt voor kinderen met en zonder montessoriachtergrond. De school heeft 2000 leerlingen en is daarmee een grote school. Toch werkt iedere </w:t>
            </w:r>
            <w:proofErr w:type="spellStart"/>
            <w:r w:rsidRPr="004E12E7">
              <w:rPr>
                <w:b/>
                <w:bCs/>
              </w:rPr>
              <w:t>onderbouwleerling</w:t>
            </w:r>
            <w:proofErr w:type="spellEnd"/>
            <w:r w:rsidRPr="004E12E7">
              <w:rPr>
                <w:b/>
                <w:bCs/>
              </w:rPr>
              <w:t xml:space="preserve"> in een eigen, kleine en zelfstandige school van ongeveer 300 leerlingen. Binnen montessorionderwijs is een veilige, vertrouwde omgeving de voorwaarde voor leren, vorming en begeleiding.</w:t>
            </w:r>
          </w:p>
          <w:p w14:paraId="0DB31A89" w14:textId="77777777" w:rsidR="004E12E7" w:rsidRPr="004E12E7" w:rsidRDefault="004E12E7" w:rsidP="004E12E7">
            <w:pPr>
              <w:pStyle w:val="Geenafstand"/>
              <w:tabs>
                <w:tab w:val="left" w:pos="1139"/>
              </w:tabs>
              <w:rPr>
                <w:b/>
                <w:bCs/>
              </w:rPr>
            </w:pPr>
            <w:r w:rsidRPr="004E12E7">
              <w:rPr>
                <w:b/>
                <w:bCs/>
              </w:rPr>
              <w:t>Op het MLA leer je om zelfstandig en onafhankelijk te zijn. Leerlingen ontwikkelen hun talent en zelfvertrouwen onder begeleiding van de docenten. “Help mij het zelf te doen”, is de bekendste uitspraak van Maria Montessori en het is nog altijd ons uitgangspunt. Op het MLA krijg je veel ruimte om zelfstandig je werk te plannen en uit te voeren. Een docent is nooit ver weg om je hierbij te begeleiden.</w:t>
            </w:r>
          </w:p>
          <w:p w14:paraId="2B0DB8DC" w14:textId="77777777" w:rsidR="004E12E7" w:rsidRPr="004E12E7" w:rsidRDefault="004E12E7" w:rsidP="004E12E7">
            <w:pPr>
              <w:pStyle w:val="Geenafstand"/>
              <w:tabs>
                <w:tab w:val="left" w:pos="1139"/>
              </w:tabs>
              <w:rPr>
                <w:b/>
                <w:bCs/>
              </w:rPr>
            </w:pPr>
            <w:r w:rsidRPr="004E12E7">
              <w:rPr>
                <w:b/>
                <w:bCs/>
              </w:rPr>
              <w:t>Het voortgezet montessorionderwijs in Nederland staat naast goed onderwijs voor de brede ontwikkelingsdoelen; zelfstandigheid, creativiteit in brede zin en maatschappelijke bewustwording. De onderwijsdoelen van het MLA sluiten daar direct bij aan.</w:t>
            </w:r>
          </w:p>
          <w:p w14:paraId="4879A783" w14:textId="77777777" w:rsidR="004E12E7" w:rsidRPr="004E12E7" w:rsidRDefault="004E12E7" w:rsidP="004E12E7">
            <w:pPr>
              <w:pStyle w:val="Geenafstand"/>
              <w:tabs>
                <w:tab w:val="left" w:pos="1139"/>
              </w:tabs>
              <w:rPr>
                <w:b/>
                <w:bCs/>
              </w:rPr>
            </w:pPr>
            <w:r w:rsidRPr="004E12E7">
              <w:rPr>
                <w:b/>
                <w:bCs/>
              </w:rPr>
              <w:t xml:space="preserve">Leerlingen met een extra ondersteuningsbehoefte worden in eerste instantie binnen de bovenstaande werkwijze ondersteund. Daar waar nodig wordt leerlingbegeleiding, begeleiding passend onderwijs of ambulante begeleiding ingezet. Deze extra begeleiding is altijd maatwerk. </w:t>
            </w:r>
          </w:p>
          <w:p w14:paraId="142C4B64" w14:textId="0B0459C6" w:rsidR="00E87DC5" w:rsidRDefault="00A539E0" w:rsidP="00A539E0">
            <w:pPr>
              <w:pStyle w:val="Geenafstand"/>
              <w:tabs>
                <w:tab w:val="left" w:pos="1139"/>
              </w:tabs>
              <w:rPr>
                <w:b/>
                <w:bCs/>
              </w:rPr>
            </w:pPr>
            <w:r>
              <w:rPr>
                <w:b/>
                <w:bCs/>
              </w:rPr>
              <w:tab/>
            </w:r>
          </w:p>
          <w:p w14:paraId="40F4C138" w14:textId="08A55558" w:rsidR="002E20D3" w:rsidRDefault="002E20D3" w:rsidP="00A539E0">
            <w:pPr>
              <w:pStyle w:val="Geenafstand"/>
              <w:tabs>
                <w:tab w:val="left" w:pos="1139"/>
              </w:tabs>
              <w:rPr>
                <w:b/>
                <w:bCs/>
              </w:rPr>
            </w:pPr>
          </w:p>
          <w:p w14:paraId="49C7B5D5" w14:textId="77777777" w:rsidR="002E20D3" w:rsidRDefault="002E20D3" w:rsidP="00A539E0">
            <w:pPr>
              <w:pStyle w:val="Geenafstand"/>
              <w:tabs>
                <w:tab w:val="left" w:pos="1139"/>
              </w:tabs>
              <w:rPr>
                <w:b/>
                <w:bCs/>
              </w:rPr>
            </w:pPr>
          </w:p>
          <w:p w14:paraId="5C2735A6" w14:textId="302986B6" w:rsidR="00E87DC5" w:rsidRDefault="00E87DC5" w:rsidP="009E544F">
            <w:pPr>
              <w:pStyle w:val="Geenafstand"/>
              <w:rPr>
                <w:b/>
                <w:bCs/>
              </w:rPr>
            </w:pPr>
          </w:p>
        </w:tc>
      </w:tr>
    </w:tbl>
    <w:p w14:paraId="0C214038" w14:textId="77777777" w:rsidR="00216FC0" w:rsidRDefault="00216FC0" w:rsidP="009E544F">
      <w:pPr>
        <w:pStyle w:val="Geenafstand"/>
        <w:rPr>
          <w:b/>
          <w:bCs/>
        </w:rPr>
      </w:pPr>
    </w:p>
    <w:p w14:paraId="385374FA" w14:textId="7CBBF376" w:rsidR="009B5B1D" w:rsidRPr="009F3E50" w:rsidRDefault="009B5B1D" w:rsidP="00E71706">
      <w:pPr>
        <w:pStyle w:val="Kop2"/>
        <w:rPr>
          <w:rFonts w:ascii="Adobe Caslon Pro" w:hAnsi="Adobe Caslon Pro"/>
          <w:b/>
          <w:bCs/>
          <w:color w:val="auto"/>
          <w:sz w:val="20"/>
          <w:szCs w:val="20"/>
        </w:rPr>
      </w:pPr>
      <w:r w:rsidRPr="002672C2">
        <w:rPr>
          <w:rFonts w:ascii="Adobe Caslon Pro" w:hAnsi="Adobe Caslon Pro"/>
          <w:b/>
          <w:bCs/>
          <w:color w:val="auto"/>
          <w:sz w:val="24"/>
          <w:szCs w:val="24"/>
        </w:rPr>
        <w:t xml:space="preserve">B. Overzicht van </w:t>
      </w:r>
      <w:r w:rsidR="00434B3D">
        <w:rPr>
          <w:rFonts w:ascii="Adobe Caslon Pro" w:hAnsi="Adobe Caslon Pro"/>
          <w:b/>
          <w:bCs/>
          <w:color w:val="auto"/>
          <w:sz w:val="24"/>
          <w:szCs w:val="24"/>
        </w:rPr>
        <w:t>het</w:t>
      </w:r>
      <w:r w:rsidRPr="002672C2">
        <w:rPr>
          <w:rFonts w:ascii="Adobe Caslon Pro" w:hAnsi="Adobe Caslon Pro"/>
          <w:b/>
          <w:bCs/>
          <w:color w:val="auto"/>
          <w:sz w:val="24"/>
          <w:szCs w:val="24"/>
        </w:rPr>
        <w:t xml:space="preserve"> ondersteuning</w:t>
      </w:r>
      <w:r w:rsidR="00216FC0" w:rsidRPr="002672C2">
        <w:rPr>
          <w:rFonts w:ascii="Adobe Caslon Pro" w:hAnsi="Adobe Caslon Pro"/>
          <w:b/>
          <w:bCs/>
          <w:color w:val="auto"/>
          <w:sz w:val="24"/>
          <w:szCs w:val="24"/>
        </w:rPr>
        <w:t>s</w:t>
      </w:r>
      <w:r w:rsidR="00434B3D">
        <w:rPr>
          <w:rFonts w:ascii="Adobe Caslon Pro" w:hAnsi="Adobe Caslon Pro"/>
          <w:b/>
          <w:bCs/>
          <w:color w:val="auto"/>
          <w:sz w:val="24"/>
          <w:szCs w:val="24"/>
        </w:rPr>
        <w:t>aanbod</w:t>
      </w:r>
      <w:r w:rsidR="00216FC0" w:rsidRPr="002672C2">
        <w:rPr>
          <w:rFonts w:ascii="Adobe Caslon Pro" w:hAnsi="Adobe Caslon Pro"/>
          <w:b/>
          <w:bCs/>
          <w:color w:val="auto"/>
          <w:sz w:val="24"/>
          <w:szCs w:val="24"/>
        </w:rPr>
        <w:t xml:space="preserve"> van de school</w:t>
      </w:r>
      <w:r w:rsidRPr="002672C2">
        <w:rPr>
          <w:rFonts w:ascii="Adobe Caslon Pro" w:hAnsi="Adobe Caslon Pro"/>
          <w:b/>
          <w:bCs/>
          <w:color w:val="auto"/>
          <w:sz w:val="24"/>
          <w:szCs w:val="24"/>
        </w:rPr>
        <w:t xml:space="preserve"> </w:t>
      </w:r>
      <w:r w:rsidR="00875543" w:rsidRPr="009F3E50">
        <w:rPr>
          <w:rFonts w:ascii="Adobe Caslon Pro" w:hAnsi="Adobe Caslon Pro"/>
          <w:color w:val="auto"/>
          <w:sz w:val="22"/>
          <w:szCs w:val="22"/>
        </w:rPr>
        <w:t xml:space="preserve">(max. </w:t>
      </w:r>
      <w:r w:rsidR="00A72C5B" w:rsidRPr="009F3E50">
        <w:rPr>
          <w:rFonts w:ascii="Adobe Caslon Pro" w:hAnsi="Adobe Caslon Pro"/>
          <w:color w:val="auto"/>
          <w:sz w:val="22"/>
          <w:szCs w:val="22"/>
        </w:rPr>
        <w:t xml:space="preserve">50 woorden per </w:t>
      </w:r>
      <w:r w:rsidR="009F3E50" w:rsidRPr="009F3E50">
        <w:rPr>
          <w:rFonts w:ascii="Adobe Caslon Pro" w:hAnsi="Adobe Caslon Pro"/>
          <w:color w:val="auto"/>
          <w:sz w:val="22"/>
          <w:szCs w:val="22"/>
        </w:rPr>
        <w:t>onderdeel)</w:t>
      </w:r>
    </w:p>
    <w:tbl>
      <w:tblPr>
        <w:tblStyle w:val="Tabelraster"/>
        <w:tblW w:w="9067" w:type="dxa"/>
        <w:tblLayout w:type="fixed"/>
        <w:tblLook w:val="04A0" w:firstRow="1" w:lastRow="0" w:firstColumn="1" w:lastColumn="0" w:noHBand="0" w:noVBand="1"/>
      </w:tblPr>
      <w:tblGrid>
        <w:gridCol w:w="2405"/>
        <w:gridCol w:w="6662"/>
      </w:tblGrid>
      <w:tr w:rsidR="00AD4C91" w14:paraId="22E707C2" w14:textId="77777777" w:rsidTr="00F152A9">
        <w:tc>
          <w:tcPr>
            <w:tcW w:w="2405" w:type="dxa"/>
            <w:shd w:val="clear" w:color="auto" w:fill="D9E2F3" w:themeFill="accent1" w:themeFillTint="33"/>
          </w:tcPr>
          <w:p w14:paraId="2B38D5AE" w14:textId="058EF72C" w:rsidR="003F3925" w:rsidRPr="00E71706" w:rsidRDefault="003F3925" w:rsidP="00CF01B1">
            <w:pPr>
              <w:pStyle w:val="Geenafstand"/>
              <w:rPr>
                <w:b/>
                <w:bCs/>
              </w:rPr>
            </w:pPr>
            <w:r w:rsidRPr="00E71706">
              <w:rPr>
                <w:b/>
                <w:bCs/>
              </w:rPr>
              <w:t xml:space="preserve">Ondersteuning </w:t>
            </w:r>
            <w:r w:rsidR="00CC476E">
              <w:rPr>
                <w:b/>
                <w:bCs/>
              </w:rPr>
              <w:t xml:space="preserve">bij </w:t>
            </w:r>
            <w:r w:rsidRPr="00E71706">
              <w:rPr>
                <w:b/>
                <w:bCs/>
              </w:rPr>
              <w:t>taal- en rekenen</w:t>
            </w:r>
          </w:p>
        </w:tc>
        <w:tc>
          <w:tcPr>
            <w:tcW w:w="6662" w:type="dxa"/>
            <w:shd w:val="clear" w:color="auto" w:fill="D9E2F3" w:themeFill="accent1" w:themeFillTint="33"/>
          </w:tcPr>
          <w:p w14:paraId="3E6A36F9" w14:textId="6D9C6FCC" w:rsidR="003F3925" w:rsidRDefault="00BD4632" w:rsidP="009E544F">
            <w:pPr>
              <w:pStyle w:val="Geenafstand"/>
            </w:pPr>
            <w:r>
              <w:rPr>
                <w:b/>
                <w:bCs/>
              </w:rPr>
              <w:t xml:space="preserve">Hoe werkt de school </w:t>
            </w:r>
            <w:r w:rsidR="00F152A9">
              <w:rPr>
                <w:b/>
                <w:bCs/>
              </w:rPr>
              <w:t>hieraan</w:t>
            </w:r>
            <w:r>
              <w:rPr>
                <w:b/>
                <w:bCs/>
              </w:rPr>
              <w:t xml:space="preserve">? </w:t>
            </w:r>
          </w:p>
        </w:tc>
      </w:tr>
      <w:tr w:rsidR="00AD4C91" w14:paraId="13628B3C" w14:textId="77777777" w:rsidTr="00CC476E">
        <w:tc>
          <w:tcPr>
            <w:tcW w:w="2405" w:type="dxa"/>
          </w:tcPr>
          <w:p w14:paraId="4355AA81" w14:textId="77777777" w:rsidR="003F3925" w:rsidRDefault="00C943CF" w:rsidP="00C115E5">
            <w:pPr>
              <w:pStyle w:val="Geenafstand"/>
            </w:pPr>
            <w:r w:rsidRPr="00CF01B1">
              <w:t>T</w:t>
            </w:r>
            <w:r w:rsidR="003F3925" w:rsidRPr="00CF01B1">
              <w:t>aal</w:t>
            </w:r>
            <w:r>
              <w:t xml:space="preserve"> </w:t>
            </w:r>
          </w:p>
          <w:p w14:paraId="14216B68" w14:textId="0EC554DF" w:rsidR="00CC476E" w:rsidRPr="00CF01B1" w:rsidRDefault="00CC476E" w:rsidP="00C115E5">
            <w:pPr>
              <w:pStyle w:val="Geenafstand"/>
            </w:pPr>
          </w:p>
        </w:tc>
        <w:tc>
          <w:tcPr>
            <w:tcW w:w="6662" w:type="dxa"/>
          </w:tcPr>
          <w:p w14:paraId="75E543DA" w14:textId="2CB70A12" w:rsidR="003F3925" w:rsidRPr="00B51696" w:rsidRDefault="004E12E7" w:rsidP="00CC476E">
            <w:pPr>
              <w:pStyle w:val="Geenafstand"/>
            </w:pPr>
            <w:r w:rsidRPr="00B51696">
              <w:t xml:space="preserve">Tijdens alle lessen is er aandacht voor taal. In september vindt er </w:t>
            </w:r>
            <w:r w:rsidR="0075655C" w:rsidRPr="00B51696">
              <w:t xml:space="preserve">bij eersteklassers </w:t>
            </w:r>
            <w:r w:rsidRPr="00B51696">
              <w:t>een signaleringsonderzoek plaats om eventuele leerhiaten vast te stellen. Extra aandacht voor taalachterstanden wordt vervolgens in kleine groepjes aangeboden, m.n. tijdens de keuzewerktijd en middagwerktijd.</w:t>
            </w:r>
          </w:p>
        </w:tc>
      </w:tr>
      <w:tr w:rsidR="00F069C0" w14:paraId="584BCF78" w14:textId="77777777" w:rsidTr="00CC476E">
        <w:tc>
          <w:tcPr>
            <w:tcW w:w="2405" w:type="dxa"/>
          </w:tcPr>
          <w:p w14:paraId="30B8AC52" w14:textId="77777777" w:rsidR="00F069C0" w:rsidRDefault="00F069C0" w:rsidP="00C115E5">
            <w:pPr>
              <w:pStyle w:val="Geenafstand"/>
            </w:pPr>
            <w:r>
              <w:t>D</w:t>
            </w:r>
            <w:r w:rsidRPr="00F069C0">
              <w:t>yslexie</w:t>
            </w:r>
          </w:p>
          <w:p w14:paraId="7F95B1A6" w14:textId="487AF93E" w:rsidR="00CC476E" w:rsidRPr="00CF01B1" w:rsidRDefault="00CC476E" w:rsidP="00C115E5">
            <w:pPr>
              <w:pStyle w:val="Geenafstand"/>
            </w:pPr>
          </w:p>
        </w:tc>
        <w:tc>
          <w:tcPr>
            <w:tcW w:w="6662" w:type="dxa"/>
          </w:tcPr>
          <w:p w14:paraId="2CCD3A8C" w14:textId="17C541F4" w:rsidR="004E12E7" w:rsidRDefault="004E12E7" w:rsidP="004E12E7">
            <w:pPr>
              <w:pStyle w:val="Geenafstand"/>
            </w:pPr>
            <w:r>
              <w:t xml:space="preserve">Het MLA heeft een dyslexieprotocol. Indien gewenst </w:t>
            </w:r>
            <w:r w:rsidR="0075655C">
              <w:t xml:space="preserve">krijgt </w:t>
            </w:r>
            <w:r>
              <w:t>de leerling tijdens de les</w:t>
            </w:r>
            <w:r w:rsidR="004106B4">
              <w:t xml:space="preserve">, </w:t>
            </w:r>
            <w:r>
              <w:t xml:space="preserve">de keuzewerktijd </w:t>
            </w:r>
            <w:r w:rsidR="004106B4">
              <w:t xml:space="preserve">en de middagwerktijd </w:t>
            </w:r>
            <w:r>
              <w:t xml:space="preserve">extra </w:t>
            </w:r>
            <w:r w:rsidR="0075655C">
              <w:t xml:space="preserve">aandacht van </w:t>
            </w:r>
            <w:r>
              <w:t>de vakdocent met meer tijd</w:t>
            </w:r>
            <w:r w:rsidR="004106B4">
              <w:t xml:space="preserve"> voor de toets</w:t>
            </w:r>
            <w:r>
              <w:t xml:space="preserve">, opzeggen (mondelinge overhoring) van vocabulaire in kleinere porties, e.d. Daarnaast worden zo nodig digitale hulpmiddelen ingezet, waaronder </w:t>
            </w:r>
            <w:proofErr w:type="spellStart"/>
            <w:r>
              <w:t>Claro</w:t>
            </w:r>
            <w:proofErr w:type="spellEnd"/>
            <w:r>
              <w:t xml:space="preserve"> Read. </w:t>
            </w:r>
          </w:p>
        </w:tc>
      </w:tr>
      <w:tr w:rsidR="00AD4C91" w14:paraId="6EB6850D" w14:textId="77777777" w:rsidTr="00CC476E">
        <w:tc>
          <w:tcPr>
            <w:tcW w:w="2405" w:type="dxa"/>
          </w:tcPr>
          <w:p w14:paraId="18F8463C" w14:textId="77777777" w:rsidR="003F3925" w:rsidRDefault="00C943CF" w:rsidP="00C115E5">
            <w:pPr>
              <w:pStyle w:val="Geenafstand"/>
            </w:pPr>
            <w:r w:rsidRPr="00CF01B1">
              <w:t>R</w:t>
            </w:r>
            <w:r w:rsidR="003F3925" w:rsidRPr="00CF01B1">
              <w:t>ekenen</w:t>
            </w:r>
            <w:r>
              <w:t xml:space="preserve"> </w:t>
            </w:r>
          </w:p>
          <w:p w14:paraId="0C4DD926" w14:textId="37B795BD" w:rsidR="00CC476E" w:rsidRPr="00CF01B1" w:rsidRDefault="00CC476E" w:rsidP="00C115E5">
            <w:pPr>
              <w:pStyle w:val="Geenafstand"/>
            </w:pPr>
          </w:p>
        </w:tc>
        <w:tc>
          <w:tcPr>
            <w:tcW w:w="6662" w:type="dxa"/>
          </w:tcPr>
          <w:p w14:paraId="33A8BE62" w14:textId="03D879F3" w:rsidR="003F3925" w:rsidRDefault="004E12E7" w:rsidP="009E544F">
            <w:pPr>
              <w:pStyle w:val="Geenafstand"/>
            </w:pPr>
            <w:r w:rsidRPr="004E12E7">
              <w:t xml:space="preserve">In september vindt er </w:t>
            </w:r>
            <w:r w:rsidR="0075655C">
              <w:t xml:space="preserve">bij eersteklassers </w:t>
            </w:r>
            <w:r w:rsidRPr="004E12E7">
              <w:t>een signaleringsonderzoek plaats om eventuele leerhiaten vast te s</w:t>
            </w:r>
            <w:r>
              <w:t>tellen. Extra aandacht voor reken</w:t>
            </w:r>
            <w:r w:rsidRPr="004E12E7">
              <w:t>achterstanden wordt vervolgens in kleine groepjes aa</w:t>
            </w:r>
            <w:r>
              <w:t>ngeboden, m.n. tijdens de keuze</w:t>
            </w:r>
            <w:r w:rsidRPr="004E12E7">
              <w:t>werktijd en middagwerktijd.</w:t>
            </w:r>
          </w:p>
        </w:tc>
      </w:tr>
      <w:tr w:rsidR="00F069C0" w14:paraId="5C27619D" w14:textId="77777777" w:rsidTr="00CC476E">
        <w:tc>
          <w:tcPr>
            <w:tcW w:w="2405" w:type="dxa"/>
          </w:tcPr>
          <w:p w14:paraId="4BD2C6FB" w14:textId="77777777" w:rsidR="00F069C0" w:rsidRDefault="00F069C0" w:rsidP="00C115E5">
            <w:pPr>
              <w:pStyle w:val="Geenafstand"/>
            </w:pPr>
            <w:r>
              <w:t>D</w:t>
            </w:r>
            <w:r w:rsidRPr="00CF01B1">
              <w:t>yscalculie</w:t>
            </w:r>
          </w:p>
          <w:p w14:paraId="67047650" w14:textId="07AB25B8" w:rsidR="00CC476E" w:rsidRPr="00CF01B1" w:rsidRDefault="00CC476E" w:rsidP="00C115E5">
            <w:pPr>
              <w:pStyle w:val="Geenafstand"/>
            </w:pPr>
          </w:p>
        </w:tc>
        <w:tc>
          <w:tcPr>
            <w:tcW w:w="6662" w:type="dxa"/>
          </w:tcPr>
          <w:p w14:paraId="313BBF51" w14:textId="2654AF51" w:rsidR="00F069C0" w:rsidRDefault="004E12E7" w:rsidP="0075655C">
            <w:pPr>
              <w:pStyle w:val="Geenafstand"/>
            </w:pPr>
            <w:r w:rsidRPr="004E12E7">
              <w:t>Het MLA heeft een dys</w:t>
            </w:r>
            <w:r>
              <w:t>calculie</w:t>
            </w:r>
            <w:r w:rsidRPr="004E12E7">
              <w:t xml:space="preserve">protocol. Indien gewenst </w:t>
            </w:r>
            <w:r w:rsidR="0075655C">
              <w:t>krijgt</w:t>
            </w:r>
            <w:r w:rsidR="0075655C" w:rsidRPr="004E12E7">
              <w:t xml:space="preserve"> </w:t>
            </w:r>
            <w:r w:rsidRPr="004E12E7">
              <w:t>de leerling tijdens de les</w:t>
            </w:r>
            <w:r w:rsidR="004106B4">
              <w:t>,</w:t>
            </w:r>
            <w:r w:rsidRPr="004E12E7">
              <w:t xml:space="preserve"> de keuzewerktijd </w:t>
            </w:r>
            <w:r w:rsidR="004106B4">
              <w:t xml:space="preserve">en de middagwerktijd </w:t>
            </w:r>
            <w:r w:rsidRPr="004E12E7">
              <w:t xml:space="preserve">extra </w:t>
            </w:r>
            <w:r w:rsidR="0075655C">
              <w:t>aandacht</w:t>
            </w:r>
            <w:r w:rsidR="0075655C" w:rsidRPr="004E12E7">
              <w:t xml:space="preserve"> </w:t>
            </w:r>
            <w:r w:rsidR="0075655C">
              <w:t>van</w:t>
            </w:r>
            <w:r w:rsidR="0075655C" w:rsidRPr="004E12E7">
              <w:t xml:space="preserve"> </w:t>
            </w:r>
            <w:r w:rsidRPr="004E12E7">
              <w:t>de vakdocent met meer tijd</w:t>
            </w:r>
            <w:r w:rsidR="004106B4">
              <w:t xml:space="preserve"> voor de toets</w:t>
            </w:r>
            <w:r w:rsidRPr="004E12E7">
              <w:t xml:space="preserve">, Daarnaast </w:t>
            </w:r>
            <w:r w:rsidR="004106B4">
              <w:t>mag de leerling gebruik maken van een rekenmachine.</w:t>
            </w:r>
          </w:p>
        </w:tc>
      </w:tr>
    </w:tbl>
    <w:p w14:paraId="15716A9D" w14:textId="77777777" w:rsidR="00DF40C1" w:rsidRDefault="00DF40C1"/>
    <w:p w14:paraId="04823686" w14:textId="77777777" w:rsidR="00DF40C1" w:rsidRDefault="00DF40C1"/>
    <w:tbl>
      <w:tblPr>
        <w:tblStyle w:val="Tabelraster"/>
        <w:tblW w:w="9067" w:type="dxa"/>
        <w:tblLayout w:type="fixed"/>
        <w:tblLook w:val="04A0" w:firstRow="1" w:lastRow="0" w:firstColumn="1" w:lastColumn="0" w:noHBand="0" w:noVBand="1"/>
      </w:tblPr>
      <w:tblGrid>
        <w:gridCol w:w="2405"/>
        <w:gridCol w:w="6662"/>
      </w:tblGrid>
      <w:tr w:rsidR="00DF40C1" w14:paraId="7FE0BBB2" w14:textId="77777777" w:rsidTr="00F152A9">
        <w:tc>
          <w:tcPr>
            <w:tcW w:w="2405" w:type="dxa"/>
            <w:shd w:val="clear" w:color="auto" w:fill="D9E2F3" w:themeFill="accent1" w:themeFillTint="33"/>
          </w:tcPr>
          <w:p w14:paraId="0A524EB1" w14:textId="7E5685FF" w:rsidR="00DF40C1" w:rsidRPr="00E71706" w:rsidRDefault="00DF40C1" w:rsidP="00DF40C1">
            <w:pPr>
              <w:pStyle w:val="Geenafstand"/>
              <w:rPr>
                <w:b/>
                <w:bCs/>
              </w:rPr>
            </w:pPr>
            <w:r w:rsidRPr="00E71706">
              <w:rPr>
                <w:b/>
                <w:bCs/>
              </w:rPr>
              <w:t xml:space="preserve">Ondersteuning </w:t>
            </w:r>
            <w:r w:rsidR="00CC476E">
              <w:rPr>
                <w:b/>
                <w:bCs/>
              </w:rPr>
              <w:t xml:space="preserve">bij </w:t>
            </w:r>
            <w:r w:rsidRPr="00E71706">
              <w:rPr>
                <w:b/>
                <w:bCs/>
              </w:rPr>
              <w:t>motivatie en leren</w:t>
            </w:r>
          </w:p>
        </w:tc>
        <w:tc>
          <w:tcPr>
            <w:tcW w:w="6662" w:type="dxa"/>
            <w:shd w:val="clear" w:color="auto" w:fill="D9E2F3" w:themeFill="accent1" w:themeFillTint="33"/>
          </w:tcPr>
          <w:p w14:paraId="12A190C1" w14:textId="2CFCEA06" w:rsidR="00DF40C1" w:rsidRDefault="00DF40C1" w:rsidP="00DF40C1">
            <w:pPr>
              <w:pStyle w:val="Geenafstand"/>
            </w:pPr>
            <w:r>
              <w:rPr>
                <w:b/>
                <w:bCs/>
              </w:rPr>
              <w:t xml:space="preserve">Hoe werkt de school </w:t>
            </w:r>
            <w:r w:rsidR="00F152A9">
              <w:rPr>
                <w:b/>
                <w:bCs/>
              </w:rPr>
              <w:t>hieraan</w:t>
            </w:r>
            <w:r>
              <w:rPr>
                <w:b/>
                <w:bCs/>
              </w:rPr>
              <w:t xml:space="preserve">? </w:t>
            </w:r>
          </w:p>
        </w:tc>
      </w:tr>
      <w:tr w:rsidR="00DF40C1" w14:paraId="406DE3D3" w14:textId="77777777" w:rsidTr="00CC476E">
        <w:tc>
          <w:tcPr>
            <w:tcW w:w="2405" w:type="dxa"/>
          </w:tcPr>
          <w:p w14:paraId="6B8D951F" w14:textId="4F9F0D5F" w:rsidR="00DF40C1" w:rsidRPr="00CF01B1" w:rsidRDefault="00DF40C1" w:rsidP="00DF40C1">
            <w:pPr>
              <w:pStyle w:val="Geenafstand"/>
            </w:pPr>
            <w:r w:rsidRPr="00CF01B1">
              <w:t>Motivatie</w:t>
            </w:r>
            <w:r>
              <w:t xml:space="preserve"> en concentratie</w:t>
            </w:r>
          </w:p>
        </w:tc>
        <w:tc>
          <w:tcPr>
            <w:tcW w:w="6662" w:type="dxa"/>
          </w:tcPr>
          <w:p w14:paraId="4E3143A5" w14:textId="3D7B4308" w:rsidR="000C1DC2" w:rsidRDefault="00964109" w:rsidP="00964109">
            <w:pPr>
              <w:pStyle w:val="Geenafstand"/>
            </w:pPr>
            <w:r>
              <w:t xml:space="preserve">Elkaar de ruimte bieden om tot leren te komen hoort bij de kernwaarden van het MLA; leerlingen leren elkaar hierbij behulpzaam te zijn. Individueel leren zij hiernaar te kijken bij het vullen </w:t>
            </w:r>
            <w:r w:rsidR="00265E25">
              <w:t xml:space="preserve">van de </w:t>
            </w:r>
            <w:r>
              <w:t>MLA-kroniek (persoonlijk portfolio)</w:t>
            </w:r>
            <w:r w:rsidR="0075655C">
              <w:t>, dat stapsgewijs wordt ingevoerd</w:t>
            </w:r>
            <w:r>
              <w:t xml:space="preserve">. </w:t>
            </w:r>
          </w:p>
          <w:p w14:paraId="2FFA79F7" w14:textId="765B905D" w:rsidR="00DF40C1" w:rsidRDefault="00964109" w:rsidP="00964109">
            <w:pPr>
              <w:pStyle w:val="Geenafstand"/>
            </w:pPr>
            <w:r>
              <w:t>Zo nodig kan een leerling zich tijdelijk terugtrekken in het Opvanglokaal</w:t>
            </w:r>
            <w:r w:rsidR="000C1DC2">
              <w:t xml:space="preserve"> </w:t>
            </w:r>
            <w:r w:rsidR="000C1DC2" w:rsidRPr="008F6709">
              <w:t>bij concentratieproblemen in de klas</w:t>
            </w:r>
            <w:r w:rsidRPr="008F6709">
              <w:t>.</w:t>
            </w:r>
            <w:r w:rsidR="000C1DC2" w:rsidRPr="008F6709">
              <w:t xml:space="preserve"> Samen met de </w:t>
            </w:r>
            <w:proofErr w:type="spellStart"/>
            <w:r w:rsidR="000C1DC2" w:rsidRPr="008F6709">
              <w:t>BPO’er</w:t>
            </w:r>
            <w:proofErr w:type="spellEnd"/>
            <w:r w:rsidR="000C1DC2" w:rsidRPr="008F6709">
              <w:t xml:space="preserve"> wordt dan een plan van aanpak opgesteld met als doel de leerling zo snel als mogelijk weer regulier alle lessen te laten volgen. </w:t>
            </w:r>
          </w:p>
        </w:tc>
      </w:tr>
      <w:tr w:rsidR="00DF40C1" w14:paraId="4BDDB12A" w14:textId="77777777" w:rsidTr="00CC476E">
        <w:tc>
          <w:tcPr>
            <w:tcW w:w="2405" w:type="dxa"/>
          </w:tcPr>
          <w:p w14:paraId="505E35A4" w14:textId="33DE187E" w:rsidR="00DF40C1" w:rsidRPr="00CF01B1" w:rsidRDefault="00DF40C1" w:rsidP="00DF40C1">
            <w:pPr>
              <w:pStyle w:val="Geenafstand"/>
            </w:pPr>
            <w:r w:rsidRPr="00CF01B1">
              <w:t>Studievaardigheden</w:t>
            </w:r>
            <w:r>
              <w:t>: plannen en organiseren, taakgericht werken</w:t>
            </w:r>
          </w:p>
        </w:tc>
        <w:tc>
          <w:tcPr>
            <w:tcW w:w="6662" w:type="dxa"/>
          </w:tcPr>
          <w:p w14:paraId="3849AD0D" w14:textId="59318DCE" w:rsidR="00DF40C1" w:rsidRDefault="00964109" w:rsidP="00E02117">
            <w:pPr>
              <w:pStyle w:val="Geenafstand"/>
            </w:pPr>
            <w:r>
              <w:t>Elke leerling op het MLA krijgt hulp bij het leren zelfstandig werken, dit a.d.h.v. v</w:t>
            </w:r>
            <w:r w:rsidRPr="00964109">
              <w:t>erschil</w:t>
            </w:r>
            <w:r>
              <w:t>l</w:t>
            </w:r>
            <w:r w:rsidRPr="00964109">
              <w:t>ende soorten planners</w:t>
            </w:r>
            <w:r>
              <w:t xml:space="preserve">. </w:t>
            </w:r>
            <w:r w:rsidRPr="00994628">
              <w:t xml:space="preserve">De mentor, </w:t>
            </w:r>
            <w:r w:rsidR="000C1DC2" w:rsidRPr="00994628">
              <w:t xml:space="preserve">begeleidt de leerling actief bij het leren werken met deze planners. Vakdocenten </w:t>
            </w:r>
            <w:r w:rsidR="00D978BC" w:rsidRPr="00AE3FE8">
              <w:t>leggen de leerling dit a.d.h.v. het eigen vak ook uit.</w:t>
            </w:r>
            <w:r w:rsidR="000C1DC2" w:rsidRPr="00994628">
              <w:t xml:space="preserve"> Daarnaast zo nodig inzet van de </w:t>
            </w:r>
            <w:r w:rsidRPr="00994628">
              <w:t>leerlingbegeleider (met</w:t>
            </w:r>
            <w:r>
              <w:t xml:space="preserve"> handelingsplan) en BPO ( met </w:t>
            </w:r>
            <w:r w:rsidR="00265E25">
              <w:t>o</w:t>
            </w:r>
            <w:r>
              <w:t>ntwikkelingsperspectiefplan).</w:t>
            </w:r>
            <w:r w:rsidR="0075655C">
              <w:t xml:space="preserve"> Beperkt bestaat ook de mogelijkheid een junior mentor in te zetten: ouderejaars leerlingen die jongerejaars begeleiden.</w:t>
            </w:r>
          </w:p>
        </w:tc>
      </w:tr>
    </w:tbl>
    <w:p w14:paraId="1272713F" w14:textId="22350245" w:rsidR="00DF40C1" w:rsidRDefault="00DF40C1"/>
    <w:tbl>
      <w:tblPr>
        <w:tblStyle w:val="Tabelraster"/>
        <w:tblW w:w="9067" w:type="dxa"/>
        <w:tblLayout w:type="fixed"/>
        <w:tblLook w:val="04A0" w:firstRow="1" w:lastRow="0" w:firstColumn="1" w:lastColumn="0" w:noHBand="0" w:noVBand="1"/>
      </w:tblPr>
      <w:tblGrid>
        <w:gridCol w:w="2405"/>
        <w:gridCol w:w="6662"/>
      </w:tblGrid>
      <w:tr w:rsidR="00DF40C1" w14:paraId="38AD2641" w14:textId="77777777" w:rsidTr="00F152A9">
        <w:tc>
          <w:tcPr>
            <w:tcW w:w="2405" w:type="dxa"/>
            <w:shd w:val="clear" w:color="auto" w:fill="D9E2F3" w:themeFill="accent1" w:themeFillTint="33"/>
          </w:tcPr>
          <w:p w14:paraId="3778EB4B" w14:textId="684F8ABF" w:rsidR="00DF40C1" w:rsidRPr="00E71706" w:rsidRDefault="00CC476E" w:rsidP="00DF40C1">
            <w:pPr>
              <w:pStyle w:val="Geenafstand"/>
              <w:rPr>
                <w:b/>
                <w:bCs/>
              </w:rPr>
            </w:pPr>
            <w:r>
              <w:rPr>
                <w:b/>
                <w:bCs/>
              </w:rPr>
              <w:t xml:space="preserve">Ondersteuning bij </w:t>
            </w:r>
            <w:r w:rsidR="00DF40C1" w:rsidRPr="00E71706">
              <w:rPr>
                <w:b/>
                <w:bCs/>
              </w:rPr>
              <w:t>sociaal-emotioneel functioneren</w:t>
            </w:r>
          </w:p>
        </w:tc>
        <w:tc>
          <w:tcPr>
            <w:tcW w:w="6662" w:type="dxa"/>
            <w:shd w:val="clear" w:color="auto" w:fill="D9E2F3" w:themeFill="accent1" w:themeFillTint="33"/>
          </w:tcPr>
          <w:p w14:paraId="34E76C6C" w14:textId="35DDB925" w:rsidR="00DF40C1" w:rsidRDefault="00DF40C1" w:rsidP="00DF40C1">
            <w:pPr>
              <w:pStyle w:val="Geenafstand"/>
            </w:pPr>
            <w:r>
              <w:rPr>
                <w:b/>
                <w:bCs/>
              </w:rPr>
              <w:t xml:space="preserve">Hoe werkt de school </w:t>
            </w:r>
            <w:r w:rsidR="00F152A9">
              <w:rPr>
                <w:b/>
                <w:bCs/>
              </w:rPr>
              <w:t>hieraan</w:t>
            </w:r>
            <w:r>
              <w:rPr>
                <w:b/>
                <w:bCs/>
              </w:rPr>
              <w:t xml:space="preserve">? </w:t>
            </w:r>
          </w:p>
        </w:tc>
      </w:tr>
      <w:tr w:rsidR="00DF40C1" w14:paraId="37EA6C1C" w14:textId="77777777" w:rsidTr="00CC476E">
        <w:tc>
          <w:tcPr>
            <w:tcW w:w="2405" w:type="dxa"/>
          </w:tcPr>
          <w:p w14:paraId="1F89ED8F" w14:textId="77777777" w:rsidR="00DF40C1" w:rsidRDefault="00E87DC5" w:rsidP="00DF40C1">
            <w:pPr>
              <w:pStyle w:val="Geenafstand"/>
            </w:pPr>
            <w:r w:rsidRPr="007D6BEA">
              <w:t>S</w:t>
            </w:r>
            <w:r w:rsidR="00DF40C1" w:rsidRPr="007D6BEA">
              <w:t>ociale vaardigheden</w:t>
            </w:r>
          </w:p>
          <w:p w14:paraId="1F05F5FA" w14:textId="3A385E64" w:rsidR="00CC476E" w:rsidRPr="00CF01B1" w:rsidRDefault="00CC476E" w:rsidP="00DF40C1">
            <w:pPr>
              <w:pStyle w:val="Geenafstand"/>
              <w:rPr>
                <w:u w:val="single"/>
              </w:rPr>
            </w:pPr>
          </w:p>
        </w:tc>
        <w:tc>
          <w:tcPr>
            <w:tcW w:w="6662" w:type="dxa"/>
          </w:tcPr>
          <w:p w14:paraId="5D2210DC" w14:textId="7EEDB936" w:rsidR="000C1DC2" w:rsidRDefault="00964109" w:rsidP="00E02117">
            <w:pPr>
              <w:pStyle w:val="Geenafstand"/>
            </w:pPr>
            <w:r>
              <w:t xml:space="preserve">Binnen het schoolsysteem is </w:t>
            </w:r>
            <w:r w:rsidR="00E02117">
              <w:t>e</w:t>
            </w:r>
            <w:r>
              <w:t>r vee</w:t>
            </w:r>
            <w:r w:rsidR="00E02117">
              <w:t>l</w:t>
            </w:r>
            <w:r>
              <w:t xml:space="preserve"> aandacht voor het aanleren van sociale vaardigheden. Meerdere vakken </w:t>
            </w:r>
            <w:r w:rsidR="004A3AC2">
              <w:t>zijn hiervoor geschikt o.a.</w:t>
            </w:r>
            <w:r>
              <w:t xml:space="preserve"> LO, drama, </w:t>
            </w:r>
            <w:r w:rsidR="004A3AC2">
              <w:t>filosofie</w:t>
            </w:r>
            <w:r>
              <w:t>, maatschappijleer</w:t>
            </w:r>
            <w:r w:rsidR="004A3AC2">
              <w:t xml:space="preserve">, -wetenschappen. Daarnaast aanbod via individuele mentoraat. </w:t>
            </w:r>
          </w:p>
          <w:p w14:paraId="00E74D6C" w14:textId="002EBBB0" w:rsidR="000C1DC2" w:rsidRDefault="000C1DC2" w:rsidP="00E02117">
            <w:pPr>
              <w:pStyle w:val="Geenafstand"/>
            </w:pPr>
            <w:r w:rsidRPr="00994628">
              <w:t>Op de mavo/havo afdeling worden Leefstijllessen gegeven.</w:t>
            </w:r>
          </w:p>
          <w:p w14:paraId="42BA47B2" w14:textId="005522BB" w:rsidR="00DF40C1" w:rsidRDefault="004A3AC2" w:rsidP="00E02117">
            <w:pPr>
              <w:pStyle w:val="Geenafstand"/>
            </w:pPr>
            <w:r>
              <w:t xml:space="preserve">Zo nodig verwijzing naar </w:t>
            </w:r>
            <w:proofErr w:type="spellStart"/>
            <w:r>
              <w:t>OuderKindTeam</w:t>
            </w:r>
            <w:proofErr w:type="spellEnd"/>
            <w:r w:rsidR="00E02117">
              <w:t xml:space="preserve"> (OKT)</w:t>
            </w:r>
            <w:r>
              <w:t>.</w:t>
            </w:r>
          </w:p>
        </w:tc>
      </w:tr>
      <w:tr w:rsidR="00DF40C1" w14:paraId="3D956ECF" w14:textId="77777777" w:rsidTr="00CC476E">
        <w:tc>
          <w:tcPr>
            <w:tcW w:w="2405" w:type="dxa"/>
          </w:tcPr>
          <w:p w14:paraId="7CD8E55B" w14:textId="2E58FC5F" w:rsidR="00DF40C1" w:rsidRPr="00CF01B1" w:rsidRDefault="00DF40C1" w:rsidP="00DF40C1">
            <w:pPr>
              <w:pStyle w:val="Geenafstand"/>
              <w:rPr>
                <w:u w:val="single"/>
              </w:rPr>
            </w:pPr>
            <w:r>
              <w:t xml:space="preserve">Angst en stemming (incl. faalangst)  </w:t>
            </w:r>
          </w:p>
        </w:tc>
        <w:tc>
          <w:tcPr>
            <w:tcW w:w="6662" w:type="dxa"/>
          </w:tcPr>
          <w:p w14:paraId="27E3D40A" w14:textId="52BBF34F" w:rsidR="00DF40C1" w:rsidRDefault="004A3AC2" w:rsidP="00E02117">
            <w:pPr>
              <w:pStyle w:val="Geenafstand"/>
            </w:pPr>
            <w:r>
              <w:t>De afstand tussen de leerling en de docent is klein op het MLA, hierdoor is er veel ruimte om met elkaar in gesprek te gaan. Naast de mentor, de leerlingbegeleider, BPO, OK</w:t>
            </w:r>
            <w:r w:rsidR="00E02117">
              <w:t>A en</w:t>
            </w:r>
            <w:r>
              <w:t xml:space="preserve"> jeugdverpleegkundige, kan er ook gebruik gemaakt worden van het Opvanglokaal.</w:t>
            </w:r>
          </w:p>
        </w:tc>
      </w:tr>
      <w:tr w:rsidR="00DF40C1" w14:paraId="3EF25BF7" w14:textId="77777777" w:rsidTr="00CC476E">
        <w:tc>
          <w:tcPr>
            <w:tcW w:w="2405" w:type="dxa"/>
          </w:tcPr>
          <w:p w14:paraId="73C9A0F4" w14:textId="77777777" w:rsidR="00DF40C1" w:rsidRDefault="00DB5907" w:rsidP="00DF40C1">
            <w:pPr>
              <w:pStyle w:val="Geenafstand"/>
            </w:pPr>
            <w:r w:rsidRPr="007D6BEA">
              <w:t>O</w:t>
            </w:r>
            <w:r w:rsidR="00DF40C1" w:rsidRPr="007D6BEA">
              <w:t>mgaan met grenzen</w:t>
            </w:r>
          </w:p>
          <w:p w14:paraId="6719F253" w14:textId="096B4884" w:rsidR="00CC476E" w:rsidRPr="00CF01B1" w:rsidRDefault="00CC476E" w:rsidP="00DF40C1">
            <w:pPr>
              <w:pStyle w:val="Geenafstand"/>
              <w:rPr>
                <w:u w:val="single"/>
              </w:rPr>
            </w:pPr>
          </w:p>
        </w:tc>
        <w:tc>
          <w:tcPr>
            <w:tcW w:w="6662" w:type="dxa"/>
          </w:tcPr>
          <w:p w14:paraId="69723D21" w14:textId="7FEEDC52" w:rsidR="00DF40C1" w:rsidRDefault="004A3AC2" w:rsidP="004A3AC2">
            <w:pPr>
              <w:pStyle w:val="Geenafstand"/>
            </w:pPr>
            <w:r>
              <w:t>De dag wordt 2x per week begonnen met 30 minuten mentoraat; hierin is o.a. ruimte om een veilige sfeer in de klas te bewerkstelligen. Individueel kunnen leerlingen verwezen worden naar leerlingbegeleiding, BPO en OKT (OKA en jeugdverpleegkundige)</w:t>
            </w:r>
          </w:p>
        </w:tc>
      </w:tr>
      <w:tr w:rsidR="00DF40C1" w14:paraId="4A89F53F" w14:textId="77777777" w:rsidTr="00CC476E">
        <w:tc>
          <w:tcPr>
            <w:tcW w:w="2405" w:type="dxa"/>
          </w:tcPr>
          <w:p w14:paraId="5A21DD09" w14:textId="0C27609D" w:rsidR="00DF40C1" w:rsidRPr="00CF01B1" w:rsidRDefault="00DF40C1" w:rsidP="00DF40C1">
            <w:pPr>
              <w:pStyle w:val="Geenafstand"/>
              <w:rPr>
                <w:u w:val="single"/>
              </w:rPr>
            </w:pPr>
            <w:r>
              <w:t xml:space="preserve">Middelengebruik en </w:t>
            </w:r>
            <w:r w:rsidRPr="007D6BEA">
              <w:t>verslaving</w:t>
            </w:r>
          </w:p>
        </w:tc>
        <w:tc>
          <w:tcPr>
            <w:tcW w:w="6662" w:type="dxa"/>
          </w:tcPr>
          <w:p w14:paraId="602995E2" w14:textId="605168D3" w:rsidR="00DF40C1" w:rsidRDefault="0075655C" w:rsidP="0075655C">
            <w:pPr>
              <w:pStyle w:val="Geenafstand"/>
            </w:pPr>
            <w:r>
              <w:t>O</w:t>
            </w:r>
            <w:r w:rsidR="004A3AC2">
              <w:t xml:space="preserve">nderwerp van gesprek tijdens verschillende </w:t>
            </w:r>
            <w:proofErr w:type="spellStart"/>
            <w:r w:rsidR="00B51696">
              <w:t>vaklessen</w:t>
            </w:r>
            <w:proofErr w:type="spellEnd"/>
            <w:r w:rsidR="004A3AC2">
              <w:t>. Daarnaast altijd onderwerp van gesprek ter voorbereiding op een van de werkweken en tijdens de lessen mediawijsheid, verzorgd vanuit de schoolmediatheek. Zo nodig verwijzing naar de 3</w:t>
            </w:r>
            <w:r w:rsidR="004A3AC2" w:rsidRPr="004A3AC2">
              <w:rPr>
                <w:vertAlign w:val="superscript"/>
              </w:rPr>
              <w:t>e</w:t>
            </w:r>
            <w:r w:rsidR="004A3AC2">
              <w:t xml:space="preserve"> </w:t>
            </w:r>
            <w:proofErr w:type="spellStart"/>
            <w:r w:rsidR="004A3AC2">
              <w:t>lijns</w:t>
            </w:r>
            <w:proofErr w:type="spellEnd"/>
            <w:r w:rsidR="004A3AC2">
              <w:t xml:space="preserve"> zorg</w:t>
            </w:r>
          </w:p>
        </w:tc>
      </w:tr>
    </w:tbl>
    <w:p w14:paraId="4B6F4B10" w14:textId="77777777" w:rsidR="00DF40C1" w:rsidRDefault="00DF40C1"/>
    <w:tbl>
      <w:tblPr>
        <w:tblStyle w:val="Tabelraster"/>
        <w:tblW w:w="9067" w:type="dxa"/>
        <w:tblLayout w:type="fixed"/>
        <w:tblLook w:val="04A0" w:firstRow="1" w:lastRow="0" w:firstColumn="1" w:lastColumn="0" w:noHBand="0" w:noVBand="1"/>
      </w:tblPr>
      <w:tblGrid>
        <w:gridCol w:w="2405"/>
        <w:gridCol w:w="6662"/>
      </w:tblGrid>
      <w:tr w:rsidR="00E87DC5" w14:paraId="1AD7B388" w14:textId="77777777" w:rsidTr="00F152A9">
        <w:tc>
          <w:tcPr>
            <w:tcW w:w="2405" w:type="dxa"/>
            <w:shd w:val="clear" w:color="auto" w:fill="D9E2F3" w:themeFill="accent1" w:themeFillTint="33"/>
          </w:tcPr>
          <w:p w14:paraId="7476E0A0" w14:textId="438B4A56" w:rsidR="00E87DC5" w:rsidRPr="00E71706" w:rsidRDefault="00E87DC5" w:rsidP="00E87DC5">
            <w:pPr>
              <w:pStyle w:val="Geenafstand"/>
              <w:rPr>
                <w:b/>
                <w:bCs/>
              </w:rPr>
            </w:pPr>
            <w:r w:rsidRPr="00E71706">
              <w:rPr>
                <w:b/>
                <w:bCs/>
              </w:rPr>
              <w:t>Ondersteuning bij fysieke en zintuiglijke beperkingen</w:t>
            </w:r>
          </w:p>
        </w:tc>
        <w:tc>
          <w:tcPr>
            <w:tcW w:w="6662" w:type="dxa"/>
            <w:shd w:val="clear" w:color="auto" w:fill="D9E2F3" w:themeFill="accent1" w:themeFillTint="33"/>
          </w:tcPr>
          <w:p w14:paraId="0F94571C" w14:textId="4C822C4C" w:rsidR="00E87DC5" w:rsidRDefault="00E87DC5" w:rsidP="00E87DC5">
            <w:pPr>
              <w:pStyle w:val="Geenafstand"/>
            </w:pPr>
            <w:r>
              <w:rPr>
                <w:b/>
                <w:bCs/>
              </w:rPr>
              <w:t xml:space="preserve">Hoe werkt de school </w:t>
            </w:r>
            <w:r w:rsidR="00F152A9">
              <w:rPr>
                <w:b/>
                <w:bCs/>
              </w:rPr>
              <w:t>hieraan</w:t>
            </w:r>
            <w:r>
              <w:rPr>
                <w:b/>
                <w:bCs/>
              </w:rPr>
              <w:t xml:space="preserve">? </w:t>
            </w:r>
          </w:p>
        </w:tc>
      </w:tr>
      <w:tr w:rsidR="00E87DC5" w14:paraId="21BE7155" w14:textId="77777777" w:rsidTr="00CC476E">
        <w:tc>
          <w:tcPr>
            <w:tcW w:w="2405" w:type="dxa"/>
            <w:shd w:val="clear" w:color="auto" w:fill="FFFFFF" w:themeFill="background1"/>
          </w:tcPr>
          <w:p w14:paraId="6F53E2F2" w14:textId="69289374" w:rsidR="00E87DC5" w:rsidRPr="00435DDB" w:rsidRDefault="00E87DC5" w:rsidP="00E87DC5">
            <w:pPr>
              <w:pStyle w:val="Geenafstand"/>
              <w:rPr>
                <w:u w:val="single"/>
              </w:rPr>
            </w:pPr>
            <w:r w:rsidRPr="00766077">
              <w:t>Slechtziendheid</w:t>
            </w:r>
            <w:r>
              <w:t xml:space="preserve">, </w:t>
            </w:r>
            <w:r w:rsidRPr="00766077">
              <w:t>slechthorendheid</w:t>
            </w:r>
            <w:r>
              <w:t xml:space="preserve">, </w:t>
            </w:r>
            <w:r w:rsidRPr="00766077">
              <w:t xml:space="preserve">motorische </w:t>
            </w:r>
            <w:r w:rsidRPr="00766077">
              <w:lastRenderedPageBreak/>
              <w:t>beperkingen/ beperkte mobiliteit</w:t>
            </w:r>
            <w:r>
              <w:t xml:space="preserve">, </w:t>
            </w:r>
            <w:r w:rsidRPr="00766077">
              <w:t>beperkte belastbaarheid</w:t>
            </w:r>
            <w:r>
              <w:t xml:space="preserve">, </w:t>
            </w:r>
            <w:r w:rsidRPr="00766077">
              <w:t>chronisch ziek</w:t>
            </w:r>
          </w:p>
        </w:tc>
        <w:tc>
          <w:tcPr>
            <w:tcW w:w="6662" w:type="dxa"/>
            <w:shd w:val="clear" w:color="auto" w:fill="FFFFFF" w:themeFill="background1"/>
          </w:tcPr>
          <w:p w14:paraId="00365AAD" w14:textId="2E2F4464" w:rsidR="00E87DC5" w:rsidRDefault="004A3AC2" w:rsidP="00E15F1B">
            <w:r>
              <w:lastRenderedPageBreak/>
              <w:t xml:space="preserve">Maatwerk, vastgelegd in een </w:t>
            </w:r>
            <w:r w:rsidR="00265E25">
              <w:t>o</w:t>
            </w:r>
            <w:r>
              <w:t xml:space="preserve">ntwikkelingsperspectiefplan. </w:t>
            </w:r>
            <w:r w:rsidR="00D978BC" w:rsidRPr="00994628">
              <w:t>Dit maatwerk wordt altijd in overleg met ouders vastgesteld, waarbij de (on)mogelijkheden van</w:t>
            </w:r>
            <w:r w:rsidRPr="00994628">
              <w:t xml:space="preserve"> </w:t>
            </w:r>
            <w:r w:rsidR="00D978BC" w:rsidRPr="00994628">
              <w:t xml:space="preserve">de schoolorganisatie onderwerp van </w:t>
            </w:r>
            <w:r w:rsidR="00D978BC" w:rsidRPr="00994628">
              <w:lastRenderedPageBreak/>
              <w:t>gesprek blijven.</w:t>
            </w:r>
            <w:r w:rsidR="00265E25">
              <w:t xml:space="preserve"> Daarnaast is i</w:t>
            </w:r>
            <w:r w:rsidR="00E15F1B">
              <w:t>n</w:t>
            </w:r>
            <w:r w:rsidRPr="00994628">
              <w:t xml:space="preserve">zet </w:t>
            </w:r>
            <w:r w:rsidR="00265E25">
              <w:t xml:space="preserve">mogelijk van </w:t>
            </w:r>
            <w:r w:rsidRPr="00994628">
              <w:t>BPO en ambulante ondersteuning vanuit</w:t>
            </w:r>
            <w:r>
              <w:t xml:space="preserve"> 3</w:t>
            </w:r>
            <w:r w:rsidRPr="004A3AC2">
              <w:rPr>
                <w:vertAlign w:val="superscript"/>
              </w:rPr>
              <w:t>e</w:t>
            </w:r>
            <w:r>
              <w:t xml:space="preserve"> </w:t>
            </w:r>
            <w:proofErr w:type="spellStart"/>
            <w:r>
              <w:t>lijns</w:t>
            </w:r>
            <w:proofErr w:type="spellEnd"/>
            <w:r>
              <w:t xml:space="preserve"> diensten. Aanpassing </w:t>
            </w:r>
            <w:r w:rsidR="00E02117">
              <w:t xml:space="preserve">van het rooster, </w:t>
            </w:r>
            <w:r>
              <w:t xml:space="preserve">bij toetsen en </w:t>
            </w:r>
            <w:r w:rsidR="00E02117">
              <w:t xml:space="preserve">bij </w:t>
            </w:r>
            <w:r>
              <w:t>examens</w:t>
            </w:r>
            <w:r w:rsidR="00E02117">
              <w:t>.</w:t>
            </w:r>
          </w:p>
        </w:tc>
      </w:tr>
    </w:tbl>
    <w:p w14:paraId="079F821A" w14:textId="77777777" w:rsidR="00DF40C1" w:rsidRDefault="00DF40C1"/>
    <w:tbl>
      <w:tblPr>
        <w:tblStyle w:val="Tabelraster"/>
        <w:tblW w:w="9067" w:type="dxa"/>
        <w:tblLayout w:type="fixed"/>
        <w:tblLook w:val="04A0" w:firstRow="1" w:lastRow="0" w:firstColumn="1" w:lastColumn="0" w:noHBand="0" w:noVBand="1"/>
      </w:tblPr>
      <w:tblGrid>
        <w:gridCol w:w="2405"/>
        <w:gridCol w:w="6662"/>
      </w:tblGrid>
      <w:tr w:rsidR="00E87DC5" w14:paraId="5B8030B6" w14:textId="77777777" w:rsidTr="00F152A9">
        <w:tc>
          <w:tcPr>
            <w:tcW w:w="2405" w:type="dxa"/>
            <w:shd w:val="clear" w:color="auto" w:fill="D9E2F3" w:themeFill="accent1" w:themeFillTint="33"/>
          </w:tcPr>
          <w:p w14:paraId="548D27B8" w14:textId="19BEBB1A" w:rsidR="00E87DC5" w:rsidRPr="00E71706" w:rsidRDefault="00E87DC5" w:rsidP="00E87DC5">
            <w:pPr>
              <w:pStyle w:val="Geenafstand"/>
              <w:rPr>
                <w:b/>
                <w:bCs/>
              </w:rPr>
            </w:pPr>
            <w:r w:rsidRPr="00E71706">
              <w:rPr>
                <w:b/>
                <w:bCs/>
              </w:rPr>
              <w:t>Ondersteuning thuis en vrije tijd</w:t>
            </w:r>
          </w:p>
        </w:tc>
        <w:tc>
          <w:tcPr>
            <w:tcW w:w="6662" w:type="dxa"/>
            <w:shd w:val="clear" w:color="auto" w:fill="D9E2F3" w:themeFill="accent1" w:themeFillTint="33"/>
          </w:tcPr>
          <w:p w14:paraId="46399762" w14:textId="0D5FDA4E" w:rsidR="00E87DC5" w:rsidRDefault="00E87DC5" w:rsidP="00E87DC5">
            <w:pPr>
              <w:pStyle w:val="Geenafstand"/>
            </w:pPr>
            <w:r>
              <w:rPr>
                <w:b/>
                <w:bCs/>
              </w:rPr>
              <w:t xml:space="preserve">Hoe werkt de school </w:t>
            </w:r>
            <w:r w:rsidR="00F152A9">
              <w:rPr>
                <w:b/>
                <w:bCs/>
              </w:rPr>
              <w:t>hieraan</w:t>
            </w:r>
            <w:r>
              <w:rPr>
                <w:b/>
                <w:bCs/>
              </w:rPr>
              <w:t xml:space="preserve">? </w:t>
            </w:r>
          </w:p>
        </w:tc>
      </w:tr>
      <w:tr w:rsidR="00E87DC5" w14:paraId="311B1740" w14:textId="77777777" w:rsidTr="00CC476E">
        <w:tc>
          <w:tcPr>
            <w:tcW w:w="2405" w:type="dxa"/>
            <w:shd w:val="clear" w:color="auto" w:fill="FFFFFF" w:themeFill="background1"/>
          </w:tcPr>
          <w:p w14:paraId="04100371" w14:textId="41CE8C8B" w:rsidR="00E87DC5" w:rsidRPr="00E8122D" w:rsidRDefault="00E87DC5" w:rsidP="00E87DC5">
            <w:pPr>
              <w:pStyle w:val="Geenafstand"/>
            </w:pPr>
            <w:r>
              <w:t>Ondersteuning thuis/vrije tijd</w:t>
            </w:r>
          </w:p>
        </w:tc>
        <w:tc>
          <w:tcPr>
            <w:tcW w:w="6662" w:type="dxa"/>
            <w:shd w:val="clear" w:color="auto" w:fill="FFFFFF" w:themeFill="background1"/>
          </w:tcPr>
          <w:p w14:paraId="2EB8324F" w14:textId="1DBD9727" w:rsidR="00E11B50" w:rsidRDefault="00E11B50" w:rsidP="00E11B50">
            <w:pPr>
              <w:pStyle w:val="Geenafstand"/>
            </w:pPr>
            <w:r>
              <w:t>Het MLA kent een actief Oudernetwerk, waarbij meerdere keren per jaar ouders in klassenverband met elkaar informatie delen</w:t>
            </w:r>
            <w:r w:rsidR="0075655C">
              <w:t xml:space="preserve">, er jaarlijks een thema-avond wordt georganiseerd en ook enkele keren per jaar klassenouders en schoolleiding in gesprek gaan. </w:t>
            </w:r>
          </w:p>
          <w:p w14:paraId="7900413B" w14:textId="77777777" w:rsidR="00641D49" w:rsidRDefault="00641D49" w:rsidP="00E11B50">
            <w:pPr>
              <w:pStyle w:val="Geenafstand"/>
            </w:pPr>
          </w:p>
          <w:p w14:paraId="1FAD77C2" w14:textId="04A2EA39" w:rsidR="00E11B50" w:rsidRDefault="00E11B50" w:rsidP="00E11B50">
            <w:pPr>
              <w:pStyle w:val="Geenafstand"/>
            </w:pPr>
            <w:r>
              <w:t>Aanbod via o.a. LO.</w:t>
            </w:r>
          </w:p>
          <w:p w14:paraId="7AA823D1" w14:textId="77777777" w:rsidR="00641D49" w:rsidRDefault="00641D49" w:rsidP="00E11B50">
            <w:pPr>
              <w:pStyle w:val="Geenafstand"/>
            </w:pPr>
          </w:p>
          <w:p w14:paraId="7560CB22" w14:textId="6B24B7B2" w:rsidR="00E87DC5" w:rsidRDefault="00E11B50" w:rsidP="00E11B50">
            <w:pPr>
              <w:pStyle w:val="Geenafstand"/>
            </w:pPr>
            <w:r>
              <w:t xml:space="preserve">Samenwerking met externe partners. </w:t>
            </w:r>
          </w:p>
        </w:tc>
      </w:tr>
    </w:tbl>
    <w:p w14:paraId="5C7A6400" w14:textId="757BC384" w:rsidR="009B5B1D" w:rsidRDefault="009B5B1D" w:rsidP="009C23AF">
      <w:pPr>
        <w:pStyle w:val="Geenafstand"/>
        <w:shd w:val="clear" w:color="auto" w:fill="FFFFFF" w:themeFill="background1"/>
      </w:pPr>
    </w:p>
    <w:tbl>
      <w:tblPr>
        <w:tblStyle w:val="Tabelraster"/>
        <w:tblW w:w="9067" w:type="dxa"/>
        <w:tblLayout w:type="fixed"/>
        <w:tblLook w:val="04A0" w:firstRow="1" w:lastRow="0" w:firstColumn="1" w:lastColumn="0" w:noHBand="0" w:noVBand="1"/>
      </w:tblPr>
      <w:tblGrid>
        <w:gridCol w:w="2405"/>
        <w:gridCol w:w="6662"/>
      </w:tblGrid>
      <w:tr w:rsidR="002F7F93" w14:paraId="2E2F1472" w14:textId="77777777" w:rsidTr="00F152A9">
        <w:tc>
          <w:tcPr>
            <w:tcW w:w="2405" w:type="dxa"/>
            <w:shd w:val="clear" w:color="auto" w:fill="D9E2F3" w:themeFill="accent1" w:themeFillTint="33"/>
          </w:tcPr>
          <w:p w14:paraId="5189D8C4" w14:textId="50E880D2" w:rsidR="002F7F93" w:rsidRPr="00E71706" w:rsidRDefault="002F7F93" w:rsidP="00D928AB">
            <w:pPr>
              <w:pStyle w:val="Geenafstand"/>
              <w:rPr>
                <w:b/>
                <w:bCs/>
              </w:rPr>
            </w:pPr>
            <w:r>
              <w:rPr>
                <w:b/>
                <w:bCs/>
              </w:rPr>
              <w:t>Overige ondersteuning</w:t>
            </w:r>
          </w:p>
        </w:tc>
        <w:tc>
          <w:tcPr>
            <w:tcW w:w="6662" w:type="dxa"/>
            <w:shd w:val="clear" w:color="auto" w:fill="D9E2F3" w:themeFill="accent1" w:themeFillTint="33"/>
          </w:tcPr>
          <w:p w14:paraId="304DA7E7" w14:textId="7D32EF9E" w:rsidR="002F7F93" w:rsidRDefault="002F7F93" w:rsidP="00D928AB">
            <w:pPr>
              <w:pStyle w:val="Geenafstand"/>
            </w:pPr>
            <w:r>
              <w:rPr>
                <w:b/>
                <w:bCs/>
              </w:rPr>
              <w:t xml:space="preserve">Hoe werkt de school </w:t>
            </w:r>
            <w:r w:rsidR="00F152A9">
              <w:rPr>
                <w:b/>
                <w:bCs/>
              </w:rPr>
              <w:t>hieraan</w:t>
            </w:r>
            <w:r>
              <w:rPr>
                <w:b/>
                <w:bCs/>
              </w:rPr>
              <w:t xml:space="preserve">? </w:t>
            </w:r>
          </w:p>
        </w:tc>
      </w:tr>
      <w:tr w:rsidR="002F7F93" w14:paraId="5836A2A9" w14:textId="77777777" w:rsidTr="00CC476E">
        <w:tc>
          <w:tcPr>
            <w:tcW w:w="2405" w:type="dxa"/>
            <w:shd w:val="clear" w:color="auto" w:fill="FFFFFF" w:themeFill="background1"/>
          </w:tcPr>
          <w:p w14:paraId="087786D4" w14:textId="6A9C8171" w:rsidR="002F7F93" w:rsidRDefault="002F7F93" w:rsidP="00D928AB">
            <w:pPr>
              <w:pStyle w:val="Geenafstand"/>
            </w:pPr>
          </w:p>
          <w:p w14:paraId="5F3036D9" w14:textId="3BA372CA" w:rsidR="00CC476E" w:rsidRPr="00E8122D" w:rsidRDefault="00CC476E" w:rsidP="00D928AB">
            <w:pPr>
              <w:pStyle w:val="Geenafstand"/>
            </w:pPr>
          </w:p>
        </w:tc>
        <w:tc>
          <w:tcPr>
            <w:tcW w:w="6662" w:type="dxa"/>
            <w:shd w:val="clear" w:color="auto" w:fill="FFFFFF" w:themeFill="background1"/>
          </w:tcPr>
          <w:p w14:paraId="57B51014" w14:textId="3895EC71" w:rsidR="002F7F93" w:rsidRDefault="002F7F93" w:rsidP="00D928AB">
            <w:pPr>
              <w:pStyle w:val="Geenafstand"/>
            </w:pPr>
          </w:p>
        </w:tc>
      </w:tr>
    </w:tbl>
    <w:p w14:paraId="5E5B363B" w14:textId="77777777" w:rsidR="009B5B1D" w:rsidRDefault="009B5B1D" w:rsidP="009B5B1D">
      <w:pPr>
        <w:pStyle w:val="Geenafstand"/>
      </w:pPr>
    </w:p>
    <w:sectPr w:rsidR="009B5B1D" w:rsidSect="00AD4C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FB3F" w14:textId="77777777" w:rsidR="00BC2023" w:rsidRDefault="00BC2023" w:rsidP="007D6F5D">
      <w:pPr>
        <w:spacing w:line="240" w:lineRule="auto"/>
      </w:pPr>
      <w:r>
        <w:separator/>
      </w:r>
    </w:p>
  </w:endnote>
  <w:endnote w:type="continuationSeparator" w:id="0">
    <w:p w14:paraId="3773641A" w14:textId="77777777" w:rsidR="00BC2023" w:rsidRDefault="00BC2023" w:rsidP="007D6F5D">
      <w:pPr>
        <w:spacing w:line="240" w:lineRule="auto"/>
      </w:pPr>
      <w:r>
        <w:continuationSeparator/>
      </w:r>
    </w:p>
  </w:endnote>
  <w:endnote w:type="continuationNotice" w:id="1">
    <w:p w14:paraId="43EEBDF1" w14:textId="77777777" w:rsidR="00BC2023" w:rsidRDefault="00BC20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SemiBold">
    <w:altName w:val="Segoe UI Semibold"/>
    <w:charset w:val="00"/>
    <w:family w:val="auto"/>
    <w:pitch w:val="variable"/>
    <w:sig w:usb0="00000001" w:usb1="5000004A" w:usb2="00000000" w:usb3="00000000" w:csb0="00000005"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13581"/>
      <w:docPartObj>
        <w:docPartGallery w:val="Page Numbers (Bottom of Page)"/>
        <w:docPartUnique/>
      </w:docPartObj>
    </w:sdtPr>
    <w:sdtEndPr/>
    <w:sdtContent>
      <w:p w14:paraId="449315F6" w14:textId="320BC05F" w:rsidR="007D6F5D" w:rsidRDefault="007D6F5D">
        <w:pPr>
          <w:pStyle w:val="Voettekst"/>
          <w:jc w:val="right"/>
        </w:pPr>
        <w:r>
          <w:fldChar w:fldCharType="begin"/>
        </w:r>
        <w:r>
          <w:instrText>PAGE   \* MERGEFORMAT</w:instrText>
        </w:r>
        <w:r>
          <w:fldChar w:fldCharType="separate"/>
        </w:r>
        <w:r w:rsidR="00641D49">
          <w:rPr>
            <w:noProof/>
          </w:rPr>
          <w:t>1</w:t>
        </w:r>
        <w:r>
          <w:fldChar w:fldCharType="end"/>
        </w:r>
      </w:p>
    </w:sdtContent>
  </w:sdt>
  <w:p w14:paraId="1CA09C69" w14:textId="77777777" w:rsidR="007D6F5D" w:rsidRDefault="007D6F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0882" w14:textId="77777777" w:rsidR="00BC2023" w:rsidRDefault="00BC2023" w:rsidP="007D6F5D">
      <w:pPr>
        <w:spacing w:line="240" w:lineRule="auto"/>
      </w:pPr>
      <w:r>
        <w:separator/>
      </w:r>
    </w:p>
  </w:footnote>
  <w:footnote w:type="continuationSeparator" w:id="0">
    <w:p w14:paraId="13A6995C" w14:textId="77777777" w:rsidR="00BC2023" w:rsidRDefault="00BC2023" w:rsidP="007D6F5D">
      <w:pPr>
        <w:spacing w:line="240" w:lineRule="auto"/>
      </w:pPr>
      <w:r>
        <w:continuationSeparator/>
      </w:r>
    </w:p>
  </w:footnote>
  <w:footnote w:type="continuationNotice" w:id="1">
    <w:p w14:paraId="78FBD390" w14:textId="77777777" w:rsidR="00BC2023" w:rsidRDefault="00BC2023">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6B"/>
    <w:rsid w:val="000216BA"/>
    <w:rsid w:val="0005084B"/>
    <w:rsid w:val="00055684"/>
    <w:rsid w:val="000905CF"/>
    <w:rsid w:val="00092052"/>
    <w:rsid w:val="000B3E1B"/>
    <w:rsid w:val="000C1DC2"/>
    <w:rsid w:val="000D2A07"/>
    <w:rsid w:val="000D3C43"/>
    <w:rsid w:val="00154861"/>
    <w:rsid w:val="00160F21"/>
    <w:rsid w:val="001B600D"/>
    <w:rsid w:val="00216FC0"/>
    <w:rsid w:val="0023799A"/>
    <w:rsid w:val="002568CE"/>
    <w:rsid w:val="00265E25"/>
    <w:rsid w:val="002672C2"/>
    <w:rsid w:val="00295579"/>
    <w:rsid w:val="002A1A6B"/>
    <w:rsid w:val="002D09A0"/>
    <w:rsid w:val="002D333C"/>
    <w:rsid w:val="002D55DD"/>
    <w:rsid w:val="002E20D3"/>
    <w:rsid w:val="002E71FC"/>
    <w:rsid w:val="002F7F93"/>
    <w:rsid w:val="00315A16"/>
    <w:rsid w:val="00355736"/>
    <w:rsid w:val="00390EAE"/>
    <w:rsid w:val="003B3CDD"/>
    <w:rsid w:val="003C3ADD"/>
    <w:rsid w:val="003F2171"/>
    <w:rsid w:val="003F3925"/>
    <w:rsid w:val="004106B4"/>
    <w:rsid w:val="00434B3D"/>
    <w:rsid w:val="00435DDB"/>
    <w:rsid w:val="00457F65"/>
    <w:rsid w:val="00480A62"/>
    <w:rsid w:val="00493E05"/>
    <w:rsid w:val="004A3AC2"/>
    <w:rsid w:val="004E12E7"/>
    <w:rsid w:val="00563B2C"/>
    <w:rsid w:val="00585387"/>
    <w:rsid w:val="005C63AD"/>
    <w:rsid w:val="00611005"/>
    <w:rsid w:val="0063204A"/>
    <w:rsid w:val="00641D49"/>
    <w:rsid w:val="00660AF5"/>
    <w:rsid w:val="006E46B1"/>
    <w:rsid w:val="006F1CCA"/>
    <w:rsid w:val="00730D43"/>
    <w:rsid w:val="00751D19"/>
    <w:rsid w:val="0075655C"/>
    <w:rsid w:val="007617DA"/>
    <w:rsid w:val="007654F6"/>
    <w:rsid w:val="007D6F5D"/>
    <w:rsid w:val="007E36C2"/>
    <w:rsid w:val="00825B3F"/>
    <w:rsid w:val="008561E9"/>
    <w:rsid w:val="00875543"/>
    <w:rsid w:val="008C2332"/>
    <w:rsid w:val="008D4C61"/>
    <w:rsid w:val="008F6709"/>
    <w:rsid w:val="009023EF"/>
    <w:rsid w:val="00916ED9"/>
    <w:rsid w:val="00923416"/>
    <w:rsid w:val="00952570"/>
    <w:rsid w:val="00964109"/>
    <w:rsid w:val="00983325"/>
    <w:rsid w:val="00994628"/>
    <w:rsid w:val="0099478F"/>
    <w:rsid w:val="009B54B4"/>
    <w:rsid w:val="009B5B1D"/>
    <w:rsid w:val="009B6276"/>
    <w:rsid w:val="009C23AF"/>
    <w:rsid w:val="009D159A"/>
    <w:rsid w:val="009E544F"/>
    <w:rsid w:val="009F3E50"/>
    <w:rsid w:val="009F3F72"/>
    <w:rsid w:val="00A539E0"/>
    <w:rsid w:val="00A72C5B"/>
    <w:rsid w:val="00A87856"/>
    <w:rsid w:val="00A9361B"/>
    <w:rsid w:val="00AD4C91"/>
    <w:rsid w:val="00AE3FE8"/>
    <w:rsid w:val="00B43CDE"/>
    <w:rsid w:val="00B51696"/>
    <w:rsid w:val="00BA4CA5"/>
    <w:rsid w:val="00BB4272"/>
    <w:rsid w:val="00BC2023"/>
    <w:rsid w:val="00BD4632"/>
    <w:rsid w:val="00C115E5"/>
    <w:rsid w:val="00C507E6"/>
    <w:rsid w:val="00C5210B"/>
    <w:rsid w:val="00C64B21"/>
    <w:rsid w:val="00C943CF"/>
    <w:rsid w:val="00CC156A"/>
    <w:rsid w:val="00CC476E"/>
    <w:rsid w:val="00CF01B1"/>
    <w:rsid w:val="00D77F50"/>
    <w:rsid w:val="00D928AB"/>
    <w:rsid w:val="00D96069"/>
    <w:rsid w:val="00D978BC"/>
    <w:rsid w:val="00DB5907"/>
    <w:rsid w:val="00DC2D1E"/>
    <w:rsid w:val="00DE65F7"/>
    <w:rsid w:val="00DF2F55"/>
    <w:rsid w:val="00DF40C1"/>
    <w:rsid w:val="00E02117"/>
    <w:rsid w:val="00E03D39"/>
    <w:rsid w:val="00E11B50"/>
    <w:rsid w:val="00E15F1B"/>
    <w:rsid w:val="00E21952"/>
    <w:rsid w:val="00E41AF1"/>
    <w:rsid w:val="00E41E45"/>
    <w:rsid w:val="00E707B6"/>
    <w:rsid w:val="00E71706"/>
    <w:rsid w:val="00E8122D"/>
    <w:rsid w:val="00E87DC5"/>
    <w:rsid w:val="00ED2BCE"/>
    <w:rsid w:val="00EE12A9"/>
    <w:rsid w:val="00F069C0"/>
    <w:rsid w:val="00F11856"/>
    <w:rsid w:val="00F152A9"/>
    <w:rsid w:val="00FC3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B08E5"/>
  <w15:docId w15:val="{6BAB2649-D13E-4711-80C6-E767C34C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F93"/>
    <w:rPr>
      <w:rFonts w:ascii="Adobe Caslon Pro" w:hAnsi="Adobe Caslon Pro"/>
    </w:rPr>
  </w:style>
  <w:style w:type="paragraph" w:styleId="Kop1">
    <w:name w:val="heading 1"/>
    <w:basedOn w:val="Standaard"/>
    <w:next w:val="Standaard"/>
    <w:link w:val="Kop1Char"/>
    <w:uiPriority w:val="9"/>
    <w:qFormat/>
    <w:rsid w:val="002D55DD"/>
    <w:pPr>
      <w:keepNext/>
      <w:keepLines/>
      <w:spacing w:before="240"/>
      <w:outlineLvl w:val="0"/>
    </w:pPr>
    <w:rPr>
      <w:rFonts w:ascii="Gill Sans MT" w:eastAsiaTheme="majorEastAsia" w:hAnsi="Gill Sans MT" w:cstheme="majorBidi"/>
      <w:color w:val="2F5496" w:themeColor="accent1" w:themeShade="BF"/>
      <w:szCs w:val="32"/>
    </w:rPr>
  </w:style>
  <w:style w:type="paragraph" w:styleId="Kop2">
    <w:name w:val="heading 2"/>
    <w:basedOn w:val="Standaard"/>
    <w:next w:val="Standaard"/>
    <w:link w:val="Kop2Char"/>
    <w:uiPriority w:val="9"/>
    <w:unhideWhenUsed/>
    <w:qFormat/>
    <w:rsid w:val="009E544F"/>
    <w:pPr>
      <w:keepNext/>
      <w:keepLines/>
      <w:spacing w:before="40"/>
      <w:outlineLvl w:val="1"/>
    </w:pPr>
    <w:rPr>
      <w:rFonts w:ascii="Gill Sans MT" w:eastAsiaTheme="majorEastAsia" w:hAnsi="Gill Sans MT" w:cstheme="majorBidi"/>
      <w:color w:val="2F5496" w:themeColor="accent1" w:themeShade="BF"/>
      <w:sz w:val="26"/>
      <w:szCs w:val="26"/>
    </w:rPr>
  </w:style>
  <w:style w:type="paragraph" w:styleId="Kop3">
    <w:name w:val="heading 3"/>
    <w:basedOn w:val="Standaard"/>
    <w:next w:val="Standaard"/>
    <w:link w:val="Kop3Char"/>
    <w:uiPriority w:val="9"/>
    <w:unhideWhenUsed/>
    <w:qFormat/>
    <w:rsid w:val="009E544F"/>
    <w:pPr>
      <w:keepNext/>
      <w:keepLines/>
      <w:spacing w:before="40"/>
      <w:outlineLvl w:val="2"/>
    </w:pPr>
    <w:rPr>
      <w:rFonts w:ascii="Gill Sans MT" w:eastAsiaTheme="majorEastAsia" w:hAnsi="Gill Sans MT" w:cstheme="majorBidi"/>
      <w:color w:val="1F3763" w:themeColor="accent1" w:themeShade="7F"/>
      <w:sz w:val="24"/>
      <w:szCs w:val="24"/>
    </w:rPr>
  </w:style>
  <w:style w:type="paragraph" w:styleId="Kop4">
    <w:name w:val="heading 4"/>
    <w:basedOn w:val="Standaard"/>
    <w:next w:val="Standaard"/>
    <w:link w:val="Kop4Char"/>
    <w:uiPriority w:val="9"/>
    <w:unhideWhenUsed/>
    <w:qFormat/>
    <w:rsid w:val="009E544F"/>
    <w:pPr>
      <w:keepNext/>
      <w:keepLines/>
      <w:spacing w:before="40"/>
      <w:outlineLvl w:val="3"/>
    </w:pPr>
    <w:rPr>
      <w:rFonts w:ascii="Gill Sans MT" w:eastAsiaTheme="majorEastAsia" w:hAnsi="Gill Sans MT"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D55D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55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D55DD"/>
    <w:rPr>
      <w:rFonts w:ascii="Gill Sans MT" w:eastAsiaTheme="majorEastAsia" w:hAnsi="Gill Sans MT" w:cstheme="majorBidi"/>
      <w:color w:val="2F5496" w:themeColor="accent1" w:themeShade="BF"/>
      <w:szCs w:val="32"/>
    </w:rPr>
  </w:style>
  <w:style w:type="paragraph" w:styleId="Geenafstand">
    <w:name w:val="No Spacing"/>
    <w:uiPriority w:val="1"/>
    <w:qFormat/>
    <w:rsid w:val="009E544F"/>
    <w:pPr>
      <w:spacing w:line="240" w:lineRule="auto"/>
    </w:pPr>
    <w:rPr>
      <w:rFonts w:ascii="Adobe Caslon Pro" w:hAnsi="Adobe Caslon Pro"/>
    </w:rPr>
  </w:style>
  <w:style w:type="character" w:customStyle="1" w:styleId="Kop2Char">
    <w:name w:val="Kop 2 Char"/>
    <w:basedOn w:val="Standaardalinea-lettertype"/>
    <w:link w:val="Kop2"/>
    <w:uiPriority w:val="9"/>
    <w:rsid w:val="009E544F"/>
    <w:rPr>
      <w:rFonts w:ascii="Gill Sans MT" w:eastAsiaTheme="majorEastAsia" w:hAnsi="Gill Sans MT" w:cstheme="majorBidi"/>
      <w:color w:val="2F5496" w:themeColor="accent1" w:themeShade="BF"/>
      <w:sz w:val="26"/>
      <w:szCs w:val="26"/>
    </w:rPr>
  </w:style>
  <w:style w:type="character" w:customStyle="1" w:styleId="Kop3Char">
    <w:name w:val="Kop 3 Char"/>
    <w:basedOn w:val="Standaardalinea-lettertype"/>
    <w:link w:val="Kop3"/>
    <w:uiPriority w:val="9"/>
    <w:rsid w:val="009E544F"/>
    <w:rPr>
      <w:rFonts w:ascii="Gill Sans MT" w:eastAsiaTheme="majorEastAsia" w:hAnsi="Gill Sans MT" w:cstheme="majorBidi"/>
      <w:color w:val="1F3763" w:themeColor="accent1" w:themeShade="7F"/>
      <w:sz w:val="24"/>
      <w:szCs w:val="24"/>
    </w:rPr>
  </w:style>
  <w:style w:type="character" w:customStyle="1" w:styleId="Kop4Char">
    <w:name w:val="Kop 4 Char"/>
    <w:basedOn w:val="Standaardalinea-lettertype"/>
    <w:link w:val="Kop4"/>
    <w:uiPriority w:val="9"/>
    <w:rsid w:val="009E544F"/>
    <w:rPr>
      <w:rFonts w:ascii="Gill Sans MT" w:eastAsiaTheme="majorEastAsia" w:hAnsi="Gill Sans MT" w:cstheme="majorBidi"/>
      <w:i/>
      <w:iCs/>
      <w:color w:val="2F5496" w:themeColor="accent1" w:themeShade="BF"/>
    </w:rPr>
  </w:style>
  <w:style w:type="table" w:styleId="Tabelraster">
    <w:name w:val="Table Grid"/>
    <w:basedOn w:val="Standaardtabel"/>
    <w:uiPriority w:val="39"/>
    <w:rsid w:val="00C115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115E5"/>
    <w:rPr>
      <w:color w:val="808080"/>
    </w:rPr>
  </w:style>
  <w:style w:type="paragraph" w:styleId="Koptekst">
    <w:name w:val="header"/>
    <w:basedOn w:val="Standaard"/>
    <w:link w:val="KoptekstChar"/>
    <w:uiPriority w:val="99"/>
    <w:unhideWhenUsed/>
    <w:rsid w:val="007D6F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6F5D"/>
    <w:rPr>
      <w:rFonts w:ascii="Adobe Caslon Pro" w:hAnsi="Adobe Caslon Pro"/>
    </w:rPr>
  </w:style>
  <w:style w:type="paragraph" w:styleId="Voettekst">
    <w:name w:val="footer"/>
    <w:basedOn w:val="Standaard"/>
    <w:link w:val="VoettekstChar"/>
    <w:uiPriority w:val="99"/>
    <w:unhideWhenUsed/>
    <w:rsid w:val="007D6F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6F5D"/>
    <w:rPr>
      <w:rFonts w:ascii="Adobe Caslon Pro" w:hAnsi="Adobe Caslon Pro"/>
    </w:rPr>
  </w:style>
  <w:style w:type="paragraph" w:styleId="Ballontekst">
    <w:name w:val="Balloon Text"/>
    <w:basedOn w:val="Standaard"/>
    <w:link w:val="BallontekstChar"/>
    <w:uiPriority w:val="99"/>
    <w:semiHidden/>
    <w:unhideWhenUsed/>
    <w:rsid w:val="00611005"/>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10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1C1D09302E84083BDC36311587F4A" ma:contentTypeVersion="11" ma:contentTypeDescription="Een nieuw document maken." ma:contentTypeScope="" ma:versionID="6c2b2c1a79c0ef445bcbff99df720bcb">
  <xsd:schema xmlns:xsd="http://www.w3.org/2001/XMLSchema" xmlns:xs="http://www.w3.org/2001/XMLSchema" xmlns:p="http://schemas.microsoft.com/office/2006/metadata/properties" xmlns:ns3="d09e5fc5-3c94-4c74-a39d-313f0f32fe50" xmlns:ns4="82d6e226-b094-4481-b83c-86be73693707" targetNamespace="http://schemas.microsoft.com/office/2006/metadata/properties" ma:root="true" ma:fieldsID="e7ffd96e4ba483c7478018b641176e8e" ns3:_="" ns4:_="">
    <xsd:import namespace="d09e5fc5-3c94-4c74-a39d-313f0f32fe50"/>
    <xsd:import namespace="82d6e226-b094-4481-b83c-86be736937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c5-3c94-4c74-a39d-313f0f32fe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e226-b094-4481-b83c-86be736937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17AE-200E-44D3-B5FF-846418F5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c5-3c94-4c74-a39d-313f0f32fe50"/>
    <ds:schemaRef ds:uri="82d6e226-b094-4481-b83c-86be73693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A800-4E3A-4C40-879F-772DC9E6474A}">
  <ds:schemaRefs>
    <ds:schemaRef ds:uri="http://purl.org/dc/elements/1.1/"/>
    <ds:schemaRef ds:uri="http://schemas.microsoft.com/office/2006/metadata/properties"/>
    <ds:schemaRef ds:uri="82d6e226-b094-4481-b83c-86be736937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9e5fc5-3c94-4c74-a39d-313f0f32fe50"/>
    <ds:schemaRef ds:uri="http://www.w3.org/XML/1998/namespace"/>
    <ds:schemaRef ds:uri="http://purl.org/dc/dcmitype/"/>
  </ds:schemaRefs>
</ds:datastoreItem>
</file>

<file path=customXml/itemProps3.xml><?xml version="1.0" encoding="utf-8"?>
<ds:datastoreItem xmlns:ds="http://schemas.openxmlformats.org/officeDocument/2006/customXml" ds:itemID="{DA1FAC67-2AA5-4B6E-BE26-1662E2E45039}">
  <ds:schemaRefs>
    <ds:schemaRef ds:uri="http://schemas.microsoft.com/sharepoint/v3/contenttype/forms"/>
  </ds:schemaRefs>
</ds:datastoreItem>
</file>

<file path=customXml/itemProps4.xml><?xml version="1.0" encoding="utf-8"?>
<ds:datastoreItem xmlns:ds="http://schemas.openxmlformats.org/officeDocument/2006/customXml" ds:itemID="{342CA462-2765-49C4-850E-09CFD9B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Neijts</dc:creator>
  <cp:keywords/>
  <dc:description/>
  <cp:lastModifiedBy>Wrister Grommers</cp:lastModifiedBy>
  <cp:revision>3</cp:revision>
  <cp:lastPrinted>2019-10-15T13:22:00Z</cp:lastPrinted>
  <dcterms:created xsi:type="dcterms:W3CDTF">2020-02-12T08:03:00Z</dcterms:created>
  <dcterms:modified xsi:type="dcterms:W3CDTF">2020-02-12T08:44:00Z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0x0101008B01C1D09302E84083BDC36311587F4A</vt:lpwstr>
  </property>
</Properties>
</file>